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15" w:rsidRDefault="00C54515" w:rsidP="00081009">
      <w:pPr>
        <w:jc w:val="both"/>
        <w:rPr>
          <w:rFonts w:ascii="Cambria" w:hAnsi="Cambria"/>
          <w:b/>
        </w:rPr>
      </w:pPr>
      <w:bookmarkStart w:id="0" w:name="_GoBack"/>
      <w:bookmarkEnd w:id="0"/>
    </w:p>
    <w:p w:rsidR="000921B6" w:rsidRPr="000921B6" w:rsidRDefault="000921B6" w:rsidP="00081009">
      <w:pPr>
        <w:jc w:val="both"/>
        <w:rPr>
          <w:rFonts w:ascii="Cambria" w:hAnsi="Cambria"/>
          <w:b/>
        </w:rPr>
      </w:pPr>
      <w:r w:rsidRPr="000921B6">
        <w:rPr>
          <w:rFonts w:ascii="Cambria" w:hAnsi="Cambria"/>
          <w:b/>
        </w:rPr>
        <w:t>Szanowni Rodzice.</w:t>
      </w:r>
    </w:p>
    <w:p w:rsidR="000921B6" w:rsidRPr="00385AC7" w:rsidRDefault="005D6DF7" w:rsidP="004D4262">
      <w:pPr>
        <w:ind w:firstLine="708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</w:rPr>
        <w:t>Rekrutacja na rok szkolny 2025/2026</w:t>
      </w:r>
      <w:r w:rsidR="000921B6">
        <w:rPr>
          <w:rFonts w:ascii="Cambria" w:hAnsi="Cambria" w:cstheme="minorHAnsi"/>
        </w:rPr>
        <w:t xml:space="preserve"> </w:t>
      </w:r>
      <w:r w:rsidR="000921B6">
        <w:rPr>
          <w:rFonts w:ascii="Cambria" w:hAnsi="Cambria" w:cstheme="minorHAnsi"/>
          <w:b/>
          <w:u w:val="single"/>
        </w:rPr>
        <w:t xml:space="preserve">do </w:t>
      </w:r>
      <w:r>
        <w:rPr>
          <w:rFonts w:ascii="Cambria" w:hAnsi="Cambria" w:cstheme="minorHAnsi"/>
          <w:b/>
          <w:u w:val="single"/>
        </w:rPr>
        <w:t>przedszkoli</w:t>
      </w:r>
      <w:r w:rsidR="000921B6">
        <w:rPr>
          <w:rFonts w:ascii="Cambria" w:hAnsi="Cambria" w:cstheme="minorHAnsi"/>
        </w:rPr>
        <w:t xml:space="preserve"> zostanie przeprowadzona, podobnie jak w latach ubiegłych przy pomocy </w:t>
      </w:r>
      <w:r w:rsidR="000921B6">
        <w:rPr>
          <w:rFonts w:ascii="Cambria" w:hAnsi="Cambria" w:cstheme="minorHAnsi"/>
          <w:b/>
        </w:rPr>
        <w:t>systemu elektronicznego</w:t>
      </w:r>
      <w:r w:rsidR="00385AC7">
        <w:rPr>
          <w:rFonts w:ascii="Cambria" w:hAnsi="Cambria" w:cstheme="minorHAnsi"/>
        </w:rPr>
        <w:t xml:space="preserve">, </w:t>
      </w:r>
      <w:r w:rsidR="00385AC7" w:rsidRPr="00385AC7">
        <w:rPr>
          <w:rFonts w:ascii="Cambria" w:hAnsi="Cambria" w:cstheme="minorHAnsi"/>
          <w:b/>
        </w:rPr>
        <w:t>zgodnie z terminami ok</w:t>
      </w:r>
      <w:r>
        <w:rPr>
          <w:rFonts w:ascii="Cambria" w:hAnsi="Cambria" w:cstheme="minorHAnsi"/>
          <w:b/>
        </w:rPr>
        <w:t>reślonymi w załączniku nr 1</w:t>
      </w:r>
      <w:r w:rsidR="007B2F87">
        <w:rPr>
          <w:rFonts w:ascii="Cambria" w:hAnsi="Cambria" w:cstheme="minorHAnsi"/>
          <w:b/>
        </w:rPr>
        <w:t xml:space="preserve"> do z</w:t>
      </w:r>
      <w:r w:rsidR="00385AC7" w:rsidRPr="00385AC7">
        <w:rPr>
          <w:rFonts w:ascii="Cambria" w:hAnsi="Cambria" w:cstheme="minorHAnsi"/>
          <w:b/>
        </w:rPr>
        <w:t xml:space="preserve">arządzenia Nr </w:t>
      </w:r>
      <w:r>
        <w:rPr>
          <w:rFonts w:ascii="Cambria" w:hAnsi="Cambria" w:cstheme="minorHAnsi"/>
          <w:b/>
        </w:rPr>
        <w:t>230/OW/2025</w:t>
      </w:r>
      <w:r w:rsidR="00385AC7" w:rsidRPr="00385AC7">
        <w:rPr>
          <w:rFonts w:ascii="Cambria" w:hAnsi="Cambria" w:cstheme="minorHAnsi"/>
          <w:b/>
        </w:rPr>
        <w:t xml:space="preserve"> Prezydenta Miasta Kędzierzyn-Koźle</w:t>
      </w:r>
      <w:r w:rsidR="00385AC7">
        <w:rPr>
          <w:rFonts w:ascii="Cambria" w:hAnsi="Cambria" w:cstheme="minorHAnsi"/>
          <w:b/>
        </w:rPr>
        <w:t>.</w:t>
      </w:r>
    </w:p>
    <w:p w:rsidR="000921B6" w:rsidRPr="000921B6" w:rsidRDefault="000921B6" w:rsidP="000921B6">
      <w:pPr>
        <w:jc w:val="both"/>
        <w:rPr>
          <w:rFonts w:ascii="Cambria" w:hAnsi="Cambria" w:cstheme="minorHAnsi"/>
          <w:b/>
        </w:rPr>
      </w:pPr>
      <w:r w:rsidRPr="000921B6">
        <w:rPr>
          <w:rFonts w:ascii="Cambria" w:hAnsi="Cambria" w:cstheme="minorHAnsi"/>
        </w:rPr>
        <w:t xml:space="preserve">Rejestracja w elektronicznym systemie </w:t>
      </w:r>
      <w:proofErr w:type="spellStart"/>
      <w:r w:rsidRPr="000921B6">
        <w:rPr>
          <w:rFonts w:ascii="Cambria" w:hAnsi="Cambria" w:cstheme="minorHAnsi"/>
        </w:rPr>
        <w:t>naborowym</w:t>
      </w:r>
      <w:proofErr w:type="spellEnd"/>
      <w:r w:rsidRPr="000921B6">
        <w:rPr>
          <w:rFonts w:ascii="Cambria" w:hAnsi="Cambria" w:cstheme="minorHAnsi"/>
        </w:rPr>
        <w:t xml:space="preserve"> możliwa będzie </w:t>
      </w:r>
      <w:r w:rsidR="005D6DF7">
        <w:rPr>
          <w:rFonts w:ascii="Cambria" w:hAnsi="Cambria" w:cstheme="minorHAnsi"/>
          <w:b/>
        </w:rPr>
        <w:t>od 24 lutego 2025</w:t>
      </w:r>
      <w:r w:rsidRPr="000921B6">
        <w:rPr>
          <w:rFonts w:ascii="Cambria" w:hAnsi="Cambria" w:cstheme="minorHAnsi"/>
          <w:b/>
        </w:rPr>
        <w:t xml:space="preserve"> r. od godziny 9.00.</w:t>
      </w:r>
      <w:r w:rsidRPr="000921B6">
        <w:rPr>
          <w:rFonts w:ascii="Cambria" w:hAnsi="Cambria" w:cstheme="minorHAnsi"/>
        </w:rPr>
        <w:t xml:space="preserve"> </w:t>
      </w:r>
      <w:r w:rsidRPr="000921B6">
        <w:rPr>
          <w:rFonts w:ascii="Cambria" w:hAnsi="Cambria" w:cstheme="minorHAnsi"/>
          <w:b/>
        </w:rPr>
        <w:t xml:space="preserve">do </w:t>
      </w:r>
      <w:r w:rsidR="005D6DF7">
        <w:rPr>
          <w:rFonts w:ascii="Cambria" w:hAnsi="Cambria" w:cstheme="minorHAnsi"/>
          <w:b/>
        </w:rPr>
        <w:t>7 marca 2025</w:t>
      </w:r>
      <w:r>
        <w:rPr>
          <w:rFonts w:ascii="Cambria" w:hAnsi="Cambria" w:cstheme="minorHAnsi"/>
          <w:b/>
        </w:rPr>
        <w:t xml:space="preserve"> r.</w:t>
      </w:r>
      <w:r w:rsidR="005D6DF7">
        <w:rPr>
          <w:rFonts w:ascii="Cambria" w:hAnsi="Cambria" w:cstheme="minorHAnsi"/>
          <w:b/>
        </w:rPr>
        <w:t xml:space="preserve"> do godz. 14</w:t>
      </w:r>
      <w:r w:rsidRPr="000921B6">
        <w:rPr>
          <w:rFonts w:ascii="Cambria" w:hAnsi="Cambria" w:cstheme="minorHAnsi"/>
          <w:b/>
        </w:rPr>
        <w:t>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41"/>
        <w:gridCol w:w="2257"/>
        <w:gridCol w:w="341"/>
        <w:gridCol w:w="1791"/>
      </w:tblGrid>
      <w:tr w:rsidR="005D6DF7" w:rsidTr="005D6DF7">
        <w:trPr>
          <w:trHeight w:val="75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RODZAJ CZYNNOŚCI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    W POSTEPOWANIU REKRUTACYJNYM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W POSTEPOWANIU UZUPEŁNIAJĄCYM</w:t>
            </w:r>
          </w:p>
        </w:tc>
      </w:tr>
      <w:tr w:rsidR="005D6DF7" w:rsidTr="005D6DF7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rPr>
                <w:color w:val="000000"/>
                <w:u w:color="000000"/>
              </w:rPr>
            </w:pPr>
            <w:r>
              <w:t>Składanie przez rodziców/prawnych opiekunów deklaracji o kontynuowaniu wychowania przedszkolnego w przedszkolu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 xml:space="preserve">od 10 lutego 2025 r.                  </w:t>
            </w:r>
            <w:r w:rsidRPr="00A10A3D">
              <w:rPr>
                <w:color w:val="000000" w:themeColor="text1"/>
              </w:rPr>
              <w:t>od godz. 8.00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 xml:space="preserve">do 14 lutego 2025 r. </w:t>
            </w:r>
            <w:r w:rsidRPr="00A10A3D">
              <w:rPr>
                <w:color w:val="000000" w:themeColor="text1"/>
              </w:rPr>
              <w:t>do godz. 12.00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jc w:val="center"/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---</w:t>
            </w:r>
          </w:p>
        </w:tc>
      </w:tr>
      <w:tr w:rsidR="005D6DF7" w:rsidTr="005D6DF7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rPr>
                <w:color w:val="000000"/>
                <w:u w:color="000000"/>
              </w:rPr>
            </w:pPr>
            <w: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24 lutego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od godz. 9.00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7 marca 2025r.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 xml:space="preserve">od 12 maja 2025 r. 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od godz. 9.00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16 maja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</w:tr>
      <w:tr w:rsidR="005D6DF7" w:rsidTr="005D6DF7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rPr>
                <w:color w:val="000000"/>
                <w:u w:color="000000"/>
              </w:rPr>
            </w:pPr>
            <w:r>
              <w:t xml:space="preserve"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150 ust. 7 ustawy z dnia 14 grudnia 2016 r. - </w:t>
            </w:r>
            <w:r>
              <w:rPr>
                <w:i/>
              </w:rPr>
              <w:t>Prawo oświatowe</w:t>
            </w:r>
            <w:r>
              <w:t>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 xml:space="preserve">od 24 lutego 2025 r. 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 xml:space="preserve">do 21 marca 2025 r. 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12 maja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20 maja 2025 r.</w:t>
            </w:r>
          </w:p>
        </w:tc>
      </w:tr>
      <w:tr w:rsidR="005D6DF7" w:rsidTr="005D6DF7">
        <w:trPr>
          <w:trHeight w:val="58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rPr>
                <w:color w:val="000000"/>
                <w:u w:color="000000"/>
              </w:rPr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28 marca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9.00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23 maja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9.00</w:t>
            </w:r>
          </w:p>
        </w:tc>
      </w:tr>
      <w:tr w:rsidR="005D6DF7" w:rsidTr="005D6DF7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rPr>
                <w:color w:val="000000"/>
                <w:u w:color="000000"/>
              </w:rPr>
            </w:pPr>
            <w:r>
              <w:t xml:space="preserve">Potwierdzenie przez rodziców kandydata - woli przyjęcia w postaci pisemnego oświadczenia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28 marca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7 kwietnia 2025 r</w:t>
            </w:r>
            <w:r w:rsidRPr="00A10A3D">
              <w:rPr>
                <w:color w:val="000000" w:themeColor="text1"/>
              </w:rPr>
              <w:t>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23 maja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3 czerwca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do godz. 14.00</w:t>
            </w:r>
          </w:p>
        </w:tc>
      </w:tr>
      <w:tr w:rsidR="005D6DF7" w:rsidTr="005D6DF7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6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11 kwietnia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9.00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 xml:space="preserve">5 czerwca 2025 r. 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color w:val="000000" w:themeColor="text1"/>
              </w:rPr>
              <w:t>godz. 12.00</w:t>
            </w:r>
          </w:p>
        </w:tc>
      </w:tr>
      <w:tr w:rsidR="005D6DF7" w:rsidTr="005D6DF7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Default="005D6DF7" w:rsidP="00ED76A8">
            <w:pPr>
              <w:rPr>
                <w:color w:val="000000"/>
                <w:u w:color="000000"/>
              </w:rPr>
            </w:pPr>
            <w:r>
              <w:t xml:space="preserve">Na podst. art. 31 ust. 10 ustawy z dnia 14 grudnia 2016 r. </w:t>
            </w:r>
            <w:r>
              <w:rPr>
                <w:i/>
              </w:rPr>
              <w:t xml:space="preserve">Prawo oświatowe </w:t>
            </w:r>
            <w: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  <w:r w:rsidRPr="00A10A3D">
              <w:rPr>
                <w:b/>
                <w:color w:val="000000" w:themeColor="text1"/>
              </w:rPr>
              <w:t>od 14 kwietnia 2025 r.</w:t>
            </w:r>
          </w:p>
          <w:p w:rsidR="005D6DF7" w:rsidRPr="00A10A3D" w:rsidRDefault="005D6DF7" w:rsidP="00ED76A8">
            <w:pPr>
              <w:rPr>
                <w:color w:val="000000" w:themeColor="text1"/>
              </w:rPr>
            </w:pPr>
            <w:r w:rsidRPr="00A10A3D">
              <w:rPr>
                <w:b/>
                <w:color w:val="000000" w:themeColor="text1"/>
              </w:rPr>
              <w:t>do 18 sierpnia 2025 r.</w:t>
            </w: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5D6DF7" w:rsidRPr="00A10A3D" w:rsidRDefault="005D6DF7" w:rsidP="00ED76A8">
            <w:pPr>
              <w:rPr>
                <w:color w:val="000000" w:themeColor="text1"/>
                <w:u w:color="000000"/>
              </w:rPr>
            </w:pPr>
          </w:p>
        </w:tc>
      </w:tr>
      <w:tr w:rsidR="005D6DF7" w:rsidTr="005D6DF7">
        <w:trPr>
          <w:gridAfter w:val="1"/>
          <w:wAfter w:w="1791" w:type="dxa"/>
          <w:trHeight w:val="1124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D6DF7" w:rsidRDefault="005D6DF7" w:rsidP="00ED76A8"/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F7" w:rsidRPr="00913973" w:rsidRDefault="005D6DF7" w:rsidP="00ED76A8">
            <w:pPr>
              <w:spacing w:line="360" w:lineRule="auto"/>
              <w:rPr>
                <w:i/>
                <w:iCs/>
                <w:color w:val="FF0000"/>
              </w:rPr>
            </w:pPr>
          </w:p>
        </w:tc>
      </w:tr>
    </w:tbl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p w:rsidR="00023AD6" w:rsidRDefault="00023AD6" w:rsidP="00081009">
      <w:pPr>
        <w:jc w:val="both"/>
        <w:rPr>
          <w:rFonts w:ascii="Cambria" w:hAnsi="Cambria"/>
          <w:u w:val="single"/>
        </w:rPr>
      </w:pPr>
    </w:p>
    <w:sectPr w:rsidR="00023AD6" w:rsidSect="00C5451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7931"/>
    <w:multiLevelType w:val="multilevel"/>
    <w:tmpl w:val="574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27A5B"/>
    <w:multiLevelType w:val="multilevel"/>
    <w:tmpl w:val="71D0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578C2"/>
    <w:multiLevelType w:val="multilevel"/>
    <w:tmpl w:val="15D4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63E90"/>
    <w:multiLevelType w:val="multilevel"/>
    <w:tmpl w:val="C05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06959"/>
    <w:multiLevelType w:val="multilevel"/>
    <w:tmpl w:val="B0E6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80370"/>
    <w:multiLevelType w:val="multilevel"/>
    <w:tmpl w:val="1948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2FBE"/>
    <w:multiLevelType w:val="multilevel"/>
    <w:tmpl w:val="734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E486F"/>
    <w:multiLevelType w:val="multilevel"/>
    <w:tmpl w:val="119E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73291"/>
    <w:multiLevelType w:val="multilevel"/>
    <w:tmpl w:val="51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73461"/>
    <w:multiLevelType w:val="multilevel"/>
    <w:tmpl w:val="497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09"/>
    <w:rsid w:val="00023AD6"/>
    <w:rsid w:val="0003273A"/>
    <w:rsid w:val="00081009"/>
    <w:rsid w:val="000921B6"/>
    <w:rsid w:val="001C3496"/>
    <w:rsid w:val="002A52E7"/>
    <w:rsid w:val="002C501B"/>
    <w:rsid w:val="00340BDF"/>
    <w:rsid w:val="00385AC7"/>
    <w:rsid w:val="003910C4"/>
    <w:rsid w:val="0044585C"/>
    <w:rsid w:val="004D4262"/>
    <w:rsid w:val="004D7FE9"/>
    <w:rsid w:val="00507BC5"/>
    <w:rsid w:val="005D6DF7"/>
    <w:rsid w:val="00604EA3"/>
    <w:rsid w:val="0064535F"/>
    <w:rsid w:val="006812AD"/>
    <w:rsid w:val="007B2F87"/>
    <w:rsid w:val="008F3BF2"/>
    <w:rsid w:val="009647D5"/>
    <w:rsid w:val="00AC1CAC"/>
    <w:rsid w:val="00C46AD2"/>
    <w:rsid w:val="00C54515"/>
    <w:rsid w:val="00CE4A55"/>
    <w:rsid w:val="00D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FCFD-9312-4D81-95B4-EB19F103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afelsztynska</cp:lastModifiedBy>
  <cp:revision>2</cp:revision>
  <dcterms:created xsi:type="dcterms:W3CDTF">2025-01-28T09:47:00Z</dcterms:created>
  <dcterms:modified xsi:type="dcterms:W3CDTF">2025-01-28T09:47:00Z</dcterms:modified>
</cp:coreProperties>
</file>